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692" w:rsidRPr="002646FD" w:rsidRDefault="00557692" w:rsidP="0055769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jc w:val="center"/>
        <w:rPr>
          <w:rFonts w:ascii="Tahoma" w:hAnsi="Tahoma" w:cs="Tahoma"/>
          <w:b/>
          <w:szCs w:val="24"/>
          <w:u w:val="single"/>
        </w:rPr>
      </w:pPr>
      <w:r w:rsidRPr="002646FD">
        <w:rPr>
          <w:rFonts w:ascii="Tahoma" w:hAnsi="Tahoma" w:cs="Tahoma"/>
          <w:b/>
          <w:szCs w:val="24"/>
          <w:u w:val="single"/>
        </w:rPr>
        <w:t xml:space="preserve">V A B I L O </w:t>
      </w:r>
    </w:p>
    <w:p w:rsidR="008B774F" w:rsidRPr="002646FD" w:rsidRDefault="002425A5" w:rsidP="0055769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jc w:val="center"/>
        <w:rPr>
          <w:rFonts w:ascii="Tahoma" w:hAnsi="Tahoma" w:cs="Tahoma"/>
          <w:b/>
          <w:szCs w:val="24"/>
          <w:u w:val="single"/>
        </w:rPr>
      </w:pPr>
      <w:r w:rsidRPr="002646FD">
        <w:rPr>
          <w:rFonts w:ascii="Tahoma" w:hAnsi="Tahoma" w:cs="Tahoma"/>
          <w:b/>
          <w:szCs w:val="24"/>
          <w:u w:val="single"/>
        </w:rPr>
        <w:t xml:space="preserve">6. junij - </w:t>
      </w:r>
      <w:r w:rsidR="004413B3" w:rsidRPr="002646FD">
        <w:rPr>
          <w:rFonts w:ascii="Tahoma" w:hAnsi="Tahoma" w:cs="Tahoma"/>
          <w:b/>
          <w:szCs w:val="24"/>
          <w:u w:val="single"/>
        </w:rPr>
        <w:t>Svetovni dan o</w:t>
      </w:r>
      <w:r w:rsidR="00FA2068" w:rsidRPr="002646FD">
        <w:rPr>
          <w:rFonts w:ascii="Tahoma" w:hAnsi="Tahoma" w:cs="Tahoma"/>
          <w:b/>
          <w:szCs w:val="24"/>
          <w:u w:val="single"/>
        </w:rPr>
        <w:t>zaveščanja</w:t>
      </w:r>
      <w:r w:rsidR="004413B3" w:rsidRPr="002646FD">
        <w:rPr>
          <w:rFonts w:ascii="Tahoma" w:hAnsi="Tahoma" w:cs="Tahoma"/>
          <w:b/>
          <w:szCs w:val="24"/>
          <w:u w:val="single"/>
        </w:rPr>
        <w:t>o škodljivcih</w:t>
      </w:r>
    </w:p>
    <w:p w:rsidR="008B774F" w:rsidRPr="002646FD" w:rsidRDefault="00557692" w:rsidP="0055769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jc w:val="center"/>
        <w:rPr>
          <w:rFonts w:ascii="Tahoma" w:hAnsi="Tahoma" w:cs="Tahoma"/>
          <w:b/>
          <w:szCs w:val="24"/>
          <w:u w:val="single"/>
        </w:rPr>
      </w:pPr>
      <w:r w:rsidRPr="002646FD">
        <w:rPr>
          <w:rFonts w:ascii="Tahoma" w:hAnsi="Tahoma" w:cs="Tahoma"/>
          <w:b/>
          <w:color w:val="FF0000"/>
          <w:szCs w:val="24"/>
          <w:u w:val="single"/>
        </w:rPr>
        <w:t>Okrogla miza:</w:t>
      </w:r>
    </w:p>
    <w:p w:rsidR="001504EB" w:rsidRPr="002646FD" w:rsidRDefault="004413B3" w:rsidP="0055769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jc w:val="center"/>
        <w:rPr>
          <w:rFonts w:ascii="Tahoma" w:hAnsi="Tahoma" w:cs="Tahoma"/>
          <w:b/>
          <w:szCs w:val="24"/>
        </w:rPr>
      </w:pPr>
      <w:r w:rsidRPr="002646FD">
        <w:rPr>
          <w:rFonts w:ascii="Tahoma" w:hAnsi="Tahoma" w:cs="Tahoma"/>
          <w:b/>
          <w:szCs w:val="24"/>
        </w:rPr>
        <w:t>torek</w:t>
      </w:r>
      <w:r w:rsidR="0018684B" w:rsidRPr="002646FD">
        <w:rPr>
          <w:rFonts w:ascii="Tahoma" w:hAnsi="Tahoma" w:cs="Tahoma"/>
          <w:b/>
          <w:szCs w:val="24"/>
        </w:rPr>
        <w:t xml:space="preserve">, </w:t>
      </w:r>
      <w:r w:rsidR="006857B9" w:rsidRPr="002646FD">
        <w:rPr>
          <w:rFonts w:ascii="Tahoma" w:hAnsi="Tahoma" w:cs="Tahoma"/>
          <w:b/>
          <w:szCs w:val="24"/>
        </w:rPr>
        <w:t>6</w:t>
      </w:r>
      <w:r w:rsidR="008B774F" w:rsidRPr="002646FD">
        <w:rPr>
          <w:rFonts w:ascii="Tahoma" w:hAnsi="Tahoma" w:cs="Tahoma"/>
          <w:b/>
          <w:szCs w:val="24"/>
        </w:rPr>
        <w:t>.</w:t>
      </w:r>
      <w:r w:rsidRPr="002646FD">
        <w:rPr>
          <w:rFonts w:ascii="Tahoma" w:hAnsi="Tahoma" w:cs="Tahoma"/>
          <w:b/>
          <w:szCs w:val="24"/>
        </w:rPr>
        <w:t>junij</w:t>
      </w:r>
      <w:r w:rsidR="006857B9" w:rsidRPr="002646FD">
        <w:rPr>
          <w:rFonts w:ascii="Tahoma" w:hAnsi="Tahoma" w:cs="Tahoma"/>
          <w:b/>
          <w:szCs w:val="24"/>
        </w:rPr>
        <w:t xml:space="preserve"> 2017</w:t>
      </w:r>
      <w:r w:rsidR="008B774F" w:rsidRPr="002646FD">
        <w:rPr>
          <w:rFonts w:ascii="Tahoma" w:hAnsi="Tahoma" w:cs="Tahoma"/>
          <w:b/>
          <w:szCs w:val="24"/>
        </w:rPr>
        <w:t xml:space="preserve">, </w:t>
      </w:r>
      <w:r w:rsidR="007027B1" w:rsidRPr="002646FD">
        <w:rPr>
          <w:rFonts w:ascii="Tahoma" w:hAnsi="Tahoma" w:cs="Tahoma"/>
          <w:b/>
          <w:szCs w:val="24"/>
        </w:rPr>
        <w:t xml:space="preserve">ob </w:t>
      </w:r>
      <w:r w:rsidR="006857B9" w:rsidRPr="002646FD">
        <w:rPr>
          <w:rFonts w:ascii="Tahoma" w:hAnsi="Tahoma" w:cs="Tahoma"/>
          <w:b/>
          <w:szCs w:val="24"/>
        </w:rPr>
        <w:t>1</w:t>
      </w:r>
      <w:r w:rsidRPr="002646FD">
        <w:rPr>
          <w:rFonts w:ascii="Tahoma" w:hAnsi="Tahoma" w:cs="Tahoma"/>
          <w:b/>
          <w:szCs w:val="24"/>
        </w:rPr>
        <w:t>0</w:t>
      </w:r>
      <w:r w:rsidR="008B774F" w:rsidRPr="002646FD">
        <w:rPr>
          <w:rFonts w:ascii="Tahoma" w:hAnsi="Tahoma" w:cs="Tahoma"/>
          <w:b/>
          <w:szCs w:val="24"/>
        </w:rPr>
        <w:t xml:space="preserve">. </w:t>
      </w:r>
      <w:r w:rsidR="001504EB" w:rsidRPr="002646FD">
        <w:rPr>
          <w:rFonts w:ascii="Tahoma" w:hAnsi="Tahoma" w:cs="Tahoma"/>
          <w:b/>
          <w:szCs w:val="24"/>
        </w:rPr>
        <w:t>uri</w:t>
      </w:r>
    </w:p>
    <w:p w:rsidR="004413B3" w:rsidRPr="002646FD" w:rsidRDefault="004413B3" w:rsidP="0055769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jc w:val="center"/>
        <w:rPr>
          <w:rFonts w:ascii="Tahoma" w:hAnsi="Tahoma" w:cs="Tahoma"/>
          <w:b/>
          <w:szCs w:val="24"/>
        </w:rPr>
      </w:pPr>
      <w:r w:rsidRPr="002646FD">
        <w:rPr>
          <w:rFonts w:ascii="Tahoma" w:hAnsi="Tahoma" w:cs="Tahoma"/>
          <w:b/>
          <w:szCs w:val="24"/>
        </w:rPr>
        <w:t>GZS, Dimičeva 13, Ljubljana, poslovna oaza</w:t>
      </w:r>
    </w:p>
    <w:p w:rsidR="00E05E21" w:rsidRPr="009B453B" w:rsidRDefault="00E05E21" w:rsidP="00557692">
      <w:pPr>
        <w:rPr>
          <w:rFonts w:ascii="Tahoma" w:hAnsi="Tahoma" w:cs="Tahoma"/>
          <w:b/>
          <w:szCs w:val="24"/>
        </w:rPr>
      </w:pPr>
    </w:p>
    <w:p w:rsidR="002646FD" w:rsidRDefault="002646FD" w:rsidP="002646FD">
      <w:pPr>
        <w:rPr>
          <w:rFonts w:ascii="Arial" w:hAnsi="Arial" w:cs="Arial"/>
          <w:color w:val="000000"/>
          <w:sz w:val="20"/>
        </w:rPr>
      </w:pPr>
    </w:p>
    <w:p w:rsidR="0023396F" w:rsidRPr="002646FD" w:rsidRDefault="00834A78" w:rsidP="002646FD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Spoštovani,</w:t>
      </w:r>
    </w:p>
    <w:p w:rsidR="0023396F" w:rsidRPr="002646FD" w:rsidRDefault="0023396F" w:rsidP="002646FD">
      <w:pPr>
        <w:rPr>
          <w:rFonts w:ascii="Arial" w:hAnsi="Arial" w:cs="Arial"/>
          <w:color w:val="FF0000"/>
          <w:sz w:val="22"/>
          <w:szCs w:val="22"/>
        </w:rPr>
      </w:pPr>
    </w:p>
    <w:p w:rsidR="00A309F0" w:rsidRDefault="00FA2068" w:rsidP="002646FD">
      <w:pPr>
        <w:rPr>
          <w:rFonts w:ascii="Arial" w:hAnsi="Arial" w:cs="Arial"/>
          <w:sz w:val="22"/>
          <w:szCs w:val="22"/>
        </w:rPr>
      </w:pPr>
      <w:r w:rsidRPr="002646FD">
        <w:rPr>
          <w:rFonts w:ascii="Arial" w:hAnsi="Arial" w:cs="Arial"/>
          <w:sz w:val="22"/>
          <w:szCs w:val="22"/>
        </w:rPr>
        <w:t xml:space="preserve">na pobudo </w:t>
      </w:r>
      <w:r w:rsidR="00DE3CE6" w:rsidRPr="002646FD">
        <w:rPr>
          <w:rFonts w:ascii="Arial" w:hAnsi="Arial" w:cs="Arial"/>
          <w:sz w:val="22"/>
          <w:szCs w:val="22"/>
        </w:rPr>
        <w:t>kitajskega združenja</w:t>
      </w:r>
      <w:r w:rsidR="00500C1A" w:rsidRPr="002646FD">
        <w:rPr>
          <w:rFonts w:ascii="Arial" w:hAnsi="Arial" w:cs="Arial"/>
          <w:sz w:val="22"/>
          <w:szCs w:val="22"/>
        </w:rPr>
        <w:t xml:space="preserve"> ter</w:t>
      </w:r>
      <w:r w:rsidR="00DE3CE6" w:rsidRPr="002646FD">
        <w:rPr>
          <w:rFonts w:ascii="Arial" w:hAnsi="Arial" w:cs="Arial"/>
          <w:sz w:val="22"/>
          <w:szCs w:val="22"/>
        </w:rPr>
        <w:t xml:space="preserve"> v soglasju z ostalimi </w:t>
      </w:r>
      <w:r w:rsidRPr="002646FD">
        <w:rPr>
          <w:rFonts w:ascii="Arial" w:hAnsi="Arial" w:cs="Arial"/>
          <w:sz w:val="22"/>
          <w:szCs w:val="22"/>
        </w:rPr>
        <w:t>globalni</w:t>
      </w:r>
      <w:r w:rsidR="00DE3CE6" w:rsidRPr="002646FD">
        <w:rPr>
          <w:rFonts w:ascii="Arial" w:hAnsi="Arial" w:cs="Arial"/>
          <w:sz w:val="22"/>
          <w:szCs w:val="22"/>
        </w:rPr>
        <w:t>mi</w:t>
      </w:r>
      <w:r w:rsidRPr="002646FD">
        <w:rPr>
          <w:rFonts w:ascii="Arial" w:hAnsi="Arial" w:cs="Arial"/>
          <w:sz w:val="22"/>
          <w:szCs w:val="22"/>
        </w:rPr>
        <w:t xml:space="preserve"> združenj</w:t>
      </w:r>
      <w:r w:rsidR="00DE3CE6" w:rsidRPr="002646FD">
        <w:rPr>
          <w:rFonts w:ascii="Arial" w:hAnsi="Arial" w:cs="Arial"/>
          <w:sz w:val="22"/>
          <w:szCs w:val="22"/>
        </w:rPr>
        <w:t>i</w:t>
      </w:r>
      <w:r w:rsidRPr="002646FD">
        <w:rPr>
          <w:rFonts w:ascii="Arial" w:hAnsi="Arial" w:cs="Arial"/>
          <w:sz w:val="22"/>
          <w:szCs w:val="22"/>
        </w:rPr>
        <w:t xml:space="preserve"> izvajalcev DDD ukrepov</w:t>
      </w:r>
      <w:r w:rsidR="00DE3CE6" w:rsidRPr="002646FD">
        <w:rPr>
          <w:rFonts w:ascii="Arial" w:hAnsi="Arial" w:cs="Arial"/>
          <w:sz w:val="22"/>
          <w:szCs w:val="22"/>
        </w:rPr>
        <w:t xml:space="preserve"> in kitajskega centra za nadzor in preprečevanje bolezni</w:t>
      </w:r>
      <w:r w:rsidR="00500C1A" w:rsidRPr="002646FD">
        <w:rPr>
          <w:rFonts w:ascii="Arial" w:hAnsi="Arial" w:cs="Arial"/>
          <w:sz w:val="22"/>
          <w:szCs w:val="22"/>
        </w:rPr>
        <w:t>,</w:t>
      </w:r>
      <w:r w:rsidR="00DE3CE6" w:rsidRPr="002646FD">
        <w:rPr>
          <w:rFonts w:ascii="Arial" w:hAnsi="Arial" w:cs="Arial"/>
          <w:sz w:val="22"/>
          <w:szCs w:val="22"/>
        </w:rPr>
        <w:t xml:space="preserve"> sodelujočega z WHO</w:t>
      </w:r>
      <w:r w:rsidR="00E05E21" w:rsidRPr="002646FD">
        <w:rPr>
          <w:rFonts w:ascii="Arial" w:hAnsi="Arial" w:cs="Arial"/>
          <w:sz w:val="22"/>
          <w:szCs w:val="22"/>
        </w:rPr>
        <w:t>,</w:t>
      </w:r>
      <w:r w:rsidR="00500C1A" w:rsidRPr="002646FD">
        <w:rPr>
          <w:rFonts w:ascii="Arial" w:hAnsi="Arial" w:cs="Arial"/>
          <w:sz w:val="22"/>
          <w:szCs w:val="22"/>
        </w:rPr>
        <w:t xml:space="preserve"> </w:t>
      </w:r>
      <w:r w:rsidR="00E72537" w:rsidRPr="002646FD">
        <w:rPr>
          <w:rFonts w:ascii="Arial" w:hAnsi="Arial" w:cs="Arial"/>
          <w:sz w:val="22"/>
          <w:szCs w:val="22"/>
        </w:rPr>
        <w:t>v letošnjem letu p</w:t>
      </w:r>
      <w:r w:rsidR="002425A5" w:rsidRPr="002646FD">
        <w:rPr>
          <w:rFonts w:ascii="Arial" w:hAnsi="Arial" w:cs="Arial"/>
          <w:sz w:val="22"/>
          <w:szCs w:val="22"/>
        </w:rPr>
        <w:t xml:space="preserve">rvič obeležujemo </w:t>
      </w:r>
      <w:r w:rsidR="002425A5" w:rsidRPr="002646FD">
        <w:rPr>
          <w:rFonts w:ascii="Arial" w:hAnsi="Arial" w:cs="Arial"/>
          <w:b/>
          <w:sz w:val="22"/>
          <w:szCs w:val="22"/>
        </w:rPr>
        <w:t>Svetovni dan oza</w:t>
      </w:r>
      <w:r w:rsidR="00E72537" w:rsidRPr="002646FD">
        <w:rPr>
          <w:rFonts w:ascii="Arial" w:hAnsi="Arial" w:cs="Arial"/>
          <w:b/>
          <w:sz w:val="22"/>
          <w:szCs w:val="22"/>
        </w:rPr>
        <w:t>veščanja o škodljivcih</w:t>
      </w:r>
      <w:r w:rsidR="00E72537" w:rsidRPr="002646FD">
        <w:rPr>
          <w:rFonts w:ascii="Arial" w:hAnsi="Arial" w:cs="Arial"/>
          <w:sz w:val="22"/>
          <w:szCs w:val="22"/>
        </w:rPr>
        <w:t xml:space="preserve">. </w:t>
      </w:r>
      <w:r w:rsidR="00A309F0" w:rsidRPr="002646FD">
        <w:rPr>
          <w:rFonts w:ascii="Arial" w:hAnsi="Arial" w:cs="Arial"/>
          <w:sz w:val="22"/>
          <w:szCs w:val="22"/>
        </w:rPr>
        <w:t xml:space="preserve">Predlog in soglasja so na voljo na: </w:t>
      </w:r>
      <w:hyperlink r:id="rId8" w:history="1">
        <w:r w:rsidR="00A309F0" w:rsidRPr="002646FD">
          <w:rPr>
            <w:rStyle w:val="Hiperpovezava"/>
            <w:rFonts w:ascii="Arial" w:hAnsi="Arial" w:cs="Arial"/>
            <w:sz w:val="22"/>
            <w:szCs w:val="22"/>
          </w:rPr>
          <w:t>https://www.youtube.com/watch?v=VV6yBVHTCoU</w:t>
        </w:r>
      </w:hyperlink>
      <w:r w:rsidR="002646FD">
        <w:rPr>
          <w:rFonts w:ascii="Arial" w:hAnsi="Arial" w:cs="Arial"/>
          <w:sz w:val="22"/>
          <w:szCs w:val="22"/>
        </w:rPr>
        <w:t xml:space="preserve"> </w:t>
      </w:r>
    </w:p>
    <w:p w:rsidR="002646FD" w:rsidRPr="002646FD" w:rsidRDefault="002646FD" w:rsidP="002646FD">
      <w:pPr>
        <w:rPr>
          <w:rFonts w:ascii="Arial" w:hAnsi="Arial" w:cs="Arial"/>
          <w:sz w:val="22"/>
          <w:szCs w:val="22"/>
        </w:rPr>
      </w:pPr>
    </w:p>
    <w:p w:rsidR="008E2BE7" w:rsidRPr="002646FD" w:rsidRDefault="002425A5" w:rsidP="002646FD">
      <w:pPr>
        <w:rPr>
          <w:rFonts w:ascii="Arial" w:hAnsi="Arial" w:cs="Arial"/>
          <w:sz w:val="22"/>
          <w:szCs w:val="22"/>
        </w:rPr>
      </w:pPr>
      <w:r w:rsidRPr="002646FD">
        <w:rPr>
          <w:rFonts w:ascii="Arial" w:hAnsi="Arial" w:cs="Arial"/>
          <w:sz w:val="22"/>
          <w:szCs w:val="22"/>
        </w:rPr>
        <w:t>Namen dogodka je obveščati državljane sveta o tveganjih</w:t>
      </w:r>
      <w:r w:rsidR="00500C1A" w:rsidRPr="002646FD">
        <w:rPr>
          <w:rFonts w:ascii="Arial" w:hAnsi="Arial" w:cs="Arial"/>
          <w:sz w:val="22"/>
          <w:szCs w:val="22"/>
        </w:rPr>
        <w:t>,</w:t>
      </w:r>
      <w:r w:rsidRPr="002646FD">
        <w:rPr>
          <w:rFonts w:ascii="Arial" w:hAnsi="Arial" w:cs="Arial"/>
          <w:sz w:val="22"/>
          <w:szCs w:val="22"/>
        </w:rPr>
        <w:t xml:space="preserve"> povezanih s prisotnostjo škodljivcev v našem okolju in spodbujanju ozaveščenosti za strokovno in odgovorno izvajanje DDD ukrepov.</w:t>
      </w:r>
      <w:r w:rsidR="00987117" w:rsidRPr="002646FD">
        <w:rPr>
          <w:rFonts w:ascii="Arial" w:hAnsi="Arial" w:cs="Arial"/>
          <w:sz w:val="22"/>
          <w:szCs w:val="22"/>
        </w:rPr>
        <w:t xml:space="preserve"> Želja je</w:t>
      </w:r>
      <w:r w:rsidR="001439DB" w:rsidRPr="002646FD">
        <w:rPr>
          <w:rFonts w:ascii="Arial" w:hAnsi="Arial" w:cs="Arial"/>
          <w:sz w:val="22"/>
          <w:szCs w:val="22"/>
        </w:rPr>
        <w:t xml:space="preserve"> ustvariti globalno zavedanje,</w:t>
      </w:r>
      <w:r w:rsidR="00987117" w:rsidRPr="002646FD">
        <w:rPr>
          <w:rFonts w:ascii="Arial" w:hAnsi="Arial" w:cs="Arial"/>
          <w:sz w:val="22"/>
          <w:szCs w:val="22"/>
        </w:rPr>
        <w:t xml:space="preserve"> da</w:t>
      </w:r>
      <w:r w:rsidR="001439DB" w:rsidRPr="002646FD">
        <w:rPr>
          <w:rFonts w:ascii="Arial" w:hAnsi="Arial" w:cs="Arial"/>
          <w:sz w:val="22"/>
          <w:szCs w:val="22"/>
        </w:rPr>
        <w:t xml:space="preserve"> usposobljeni izvajalci DDD ukrepov zagotavljajo prebivalstvu zaščito njihovih živil, domov, družin in okolja</w:t>
      </w:r>
      <w:r w:rsidR="00500C1A" w:rsidRPr="002646FD">
        <w:rPr>
          <w:rFonts w:ascii="Arial" w:hAnsi="Arial" w:cs="Arial"/>
          <w:sz w:val="22"/>
          <w:szCs w:val="22"/>
        </w:rPr>
        <w:t>,</w:t>
      </w:r>
      <w:r w:rsidR="001439DB" w:rsidRPr="002646FD">
        <w:rPr>
          <w:rFonts w:ascii="Arial" w:hAnsi="Arial" w:cs="Arial"/>
          <w:sz w:val="22"/>
          <w:szCs w:val="22"/>
        </w:rPr>
        <w:t xml:space="preserve"> v katerem živimo pred tveganj</w:t>
      </w:r>
      <w:r w:rsidR="00E05E21" w:rsidRPr="002646FD">
        <w:rPr>
          <w:rFonts w:ascii="Arial" w:hAnsi="Arial" w:cs="Arial"/>
          <w:sz w:val="22"/>
          <w:szCs w:val="22"/>
        </w:rPr>
        <w:t>i</w:t>
      </w:r>
      <w:r w:rsidR="001439DB" w:rsidRPr="002646FD">
        <w:rPr>
          <w:rFonts w:ascii="Arial" w:hAnsi="Arial" w:cs="Arial"/>
          <w:sz w:val="22"/>
          <w:szCs w:val="22"/>
        </w:rPr>
        <w:t xml:space="preserve"> za javno zdravje.</w:t>
      </w:r>
    </w:p>
    <w:p w:rsidR="008E2BE7" w:rsidRPr="002646FD" w:rsidRDefault="008E2BE7" w:rsidP="002646FD">
      <w:pPr>
        <w:rPr>
          <w:rFonts w:ascii="Arial" w:hAnsi="Arial" w:cs="Arial"/>
          <w:sz w:val="22"/>
          <w:szCs w:val="22"/>
        </w:rPr>
      </w:pPr>
      <w:r w:rsidRPr="002646FD">
        <w:rPr>
          <w:rFonts w:ascii="Arial" w:hAnsi="Arial" w:cs="Arial"/>
          <w:sz w:val="22"/>
          <w:szCs w:val="22"/>
        </w:rPr>
        <w:t>Osrednji dogodek bo zaznamovan s konferenco »1</w:t>
      </w:r>
      <w:r w:rsidRPr="002646FD">
        <w:rPr>
          <w:rFonts w:ascii="Arial" w:hAnsi="Arial" w:cs="Arial"/>
          <w:sz w:val="22"/>
          <w:szCs w:val="22"/>
          <w:vertAlign w:val="superscript"/>
        </w:rPr>
        <w:t>st</w:t>
      </w:r>
      <w:r w:rsidRPr="002646FD">
        <w:rPr>
          <w:rFonts w:ascii="Arial" w:hAnsi="Arial" w:cs="Arial"/>
          <w:sz w:val="22"/>
          <w:szCs w:val="22"/>
        </w:rPr>
        <w:t xml:space="preserve"> Global Pest </w:t>
      </w:r>
      <w:proofErr w:type="spellStart"/>
      <w:r w:rsidRPr="002646FD">
        <w:rPr>
          <w:rFonts w:ascii="Arial" w:hAnsi="Arial" w:cs="Arial"/>
          <w:sz w:val="22"/>
          <w:szCs w:val="22"/>
        </w:rPr>
        <w:t>Awareness</w:t>
      </w:r>
      <w:proofErr w:type="spellEnd"/>
      <w:r w:rsidR="00500C1A" w:rsidRPr="002646F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0C1A" w:rsidRPr="002646FD">
        <w:rPr>
          <w:rFonts w:ascii="Arial" w:hAnsi="Arial" w:cs="Arial"/>
          <w:sz w:val="22"/>
          <w:szCs w:val="22"/>
        </w:rPr>
        <w:t>Day</w:t>
      </w:r>
      <w:proofErr w:type="spellEnd"/>
      <w:r w:rsidR="00500C1A" w:rsidRPr="002646FD">
        <w:rPr>
          <w:rFonts w:ascii="Arial" w:hAnsi="Arial" w:cs="Arial"/>
          <w:sz w:val="22"/>
          <w:szCs w:val="22"/>
        </w:rPr>
        <w:t xml:space="preserve">« </w:t>
      </w:r>
      <w:r w:rsidRPr="002646FD">
        <w:rPr>
          <w:rFonts w:ascii="Arial" w:hAnsi="Arial" w:cs="Arial"/>
          <w:sz w:val="22"/>
          <w:szCs w:val="22"/>
        </w:rPr>
        <w:t xml:space="preserve">6. junija v </w:t>
      </w:r>
      <w:proofErr w:type="spellStart"/>
      <w:r w:rsidRPr="002646FD">
        <w:rPr>
          <w:rFonts w:ascii="Arial" w:hAnsi="Arial" w:cs="Arial"/>
          <w:sz w:val="22"/>
          <w:szCs w:val="22"/>
        </w:rPr>
        <w:t>Beijingu</w:t>
      </w:r>
      <w:proofErr w:type="spellEnd"/>
      <w:r w:rsidRPr="002646FD">
        <w:rPr>
          <w:rFonts w:ascii="Arial" w:hAnsi="Arial" w:cs="Arial"/>
          <w:sz w:val="22"/>
          <w:szCs w:val="22"/>
        </w:rPr>
        <w:t xml:space="preserve"> z več kot 300 udeleženci s celotnega sveta. Podpora WHO bo ključnega pomena za prepoznavnost dogodka.</w:t>
      </w:r>
    </w:p>
    <w:p w:rsidR="00E05E21" w:rsidRPr="002646FD" w:rsidRDefault="00E05E21" w:rsidP="002646FD">
      <w:pPr>
        <w:rPr>
          <w:rFonts w:ascii="Arial" w:hAnsi="Arial" w:cs="Arial"/>
          <w:sz w:val="22"/>
          <w:szCs w:val="22"/>
        </w:rPr>
      </w:pPr>
    </w:p>
    <w:p w:rsidR="00E05E21" w:rsidRPr="002646FD" w:rsidRDefault="008E2BE7" w:rsidP="002646FD">
      <w:pPr>
        <w:rPr>
          <w:rFonts w:ascii="Arial" w:hAnsi="Arial" w:cs="Arial"/>
          <w:sz w:val="22"/>
          <w:szCs w:val="22"/>
        </w:rPr>
      </w:pPr>
      <w:r w:rsidRPr="002646FD">
        <w:rPr>
          <w:rFonts w:ascii="Arial" w:hAnsi="Arial" w:cs="Arial"/>
          <w:sz w:val="22"/>
          <w:szCs w:val="22"/>
        </w:rPr>
        <w:t>Sekcija izvajalcev DDD ukrepov, ki deluje v okviru GZ</w:t>
      </w:r>
      <w:r w:rsidR="009731C4" w:rsidRPr="002646FD">
        <w:rPr>
          <w:rFonts w:ascii="Arial" w:hAnsi="Arial" w:cs="Arial"/>
          <w:sz w:val="22"/>
          <w:szCs w:val="22"/>
        </w:rPr>
        <w:t xml:space="preserve">S Podjetniško trgovske zbornice, se kot članica Evropske konfederacije nacionalnih in regionalnih združenj izvajalcev DDD ukrepov (CEPA) pridružuje </w:t>
      </w:r>
      <w:proofErr w:type="spellStart"/>
      <w:r w:rsidR="009731C4" w:rsidRPr="002646FD">
        <w:rPr>
          <w:rFonts w:ascii="Arial" w:hAnsi="Arial" w:cs="Arial"/>
          <w:sz w:val="22"/>
          <w:szCs w:val="22"/>
        </w:rPr>
        <w:t>obeležitvi</w:t>
      </w:r>
      <w:proofErr w:type="spellEnd"/>
      <w:r w:rsidR="009731C4" w:rsidRPr="002646FD">
        <w:rPr>
          <w:rFonts w:ascii="Arial" w:hAnsi="Arial" w:cs="Arial"/>
          <w:sz w:val="22"/>
          <w:szCs w:val="22"/>
        </w:rPr>
        <w:t xml:space="preserve"> dogodka z organizacijo </w:t>
      </w:r>
      <w:r w:rsidR="009731C4" w:rsidRPr="002646FD">
        <w:rPr>
          <w:rFonts w:ascii="Arial" w:hAnsi="Arial" w:cs="Arial"/>
          <w:b/>
          <w:sz w:val="22"/>
          <w:szCs w:val="22"/>
        </w:rPr>
        <w:t>okrogle mize</w:t>
      </w:r>
      <w:r w:rsidR="00500C1A" w:rsidRPr="002646FD">
        <w:rPr>
          <w:rFonts w:ascii="Arial" w:hAnsi="Arial" w:cs="Arial"/>
          <w:sz w:val="22"/>
          <w:szCs w:val="22"/>
        </w:rPr>
        <w:t xml:space="preserve">, </w:t>
      </w:r>
      <w:r w:rsidR="009731C4" w:rsidRPr="002646FD">
        <w:rPr>
          <w:rFonts w:ascii="Arial" w:hAnsi="Arial" w:cs="Arial"/>
          <w:sz w:val="22"/>
          <w:szCs w:val="22"/>
        </w:rPr>
        <w:t xml:space="preserve">na katero ste vljudno vabljeni. Na ta način želimo </w:t>
      </w:r>
      <w:r w:rsidR="00E72537" w:rsidRPr="002646FD">
        <w:rPr>
          <w:rFonts w:ascii="Arial" w:hAnsi="Arial" w:cs="Arial"/>
          <w:sz w:val="22"/>
          <w:szCs w:val="22"/>
        </w:rPr>
        <w:t xml:space="preserve"> slovensko javnost seznaniti z vedno večjo problematiko škodljivcev v našem okolju</w:t>
      </w:r>
      <w:r w:rsidR="00500C1A" w:rsidRPr="002646FD">
        <w:rPr>
          <w:rFonts w:ascii="Arial" w:hAnsi="Arial" w:cs="Arial"/>
          <w:sz w:val="22"/>
          <w:szCs w:val="22"/>
        </w:rPr>
        <w:t xml:space="preserve"> in poslanstvom</w:t>
      </w:r>
      <w:r w:rsidR="009731C4" w:rsidRPr="002646FD">
        <w:rPr>
          <w:rFonts w:ascii="Arial" w:hAnsi="Arial" w:cs="Arial"/>
          <w:sz w:val="22"/>
          <w:szCs w:val="22"/>
        </w:rPr>
        <w:t xml:space="preserve"> usposobljenih izvajalcev DDD ukrepov.</w:t>
      </w:r>
    </w:p>
    <w:p w:rsidR="00D95EF0" w:rsidRPr="002646FD" w:rsidRDefault="00D95EF0" w:rsidP="002646FD">
      <w:pPr>
        <w:rPr>
          <w:rFonts w:ascii="Arial" w:hAnsi="Arial" w:cs="Arial"/>
          <w:sz w:val="22"/>
          <w:szCs w:val="22"/>
        </w:rPr>
      </w:pPr>
    </w:p>
    <w:p w:rsidR="0016180E" w:rsidRPr="002646FD" w:rsidRDefault="00E05E21" w:rsidP="002646FD">
      <w:pPr>
        <w:rPr>
          <w:rFonts w:ascii="Arial" w:hAnsi="Arial" w:cs="Arial"/>
          <w:sz w:val="22"/>
          <w:szCs w:val="22"/>
        </w:rPr>
      </w:pPr>
      <w:r w:rsidRPr="002646FD">
        <w:rPr>
          <w:rFonts w:ascii="Arial" w:hAnsi="Arial" w:cs="Arial"/>
          <w:i/>
          <w:sz w:val="22"/>
          <w:szCs w:val="22"/>
        </w:rPr>
        <w:t>Teme za r</w:t>
      </w:r>
      <w:r w:rsidR="00A309F0" w:rsidRPr="002646FD">
        <w:rPr>
          <w:rFonts w:ascii="Arial" w:hAnsi="Arial" w:cs="Arial"/>
          <w:i/>
          <w:sz w:val="22"/>
          <w:szCs w:val="22"/>
        </w:rPr>
        <w:t>azprav</w:t>
      </w:r>
      <w:r w:rsidRPr="002646FD">
        <w:rPr>
          <w:rFonts w:ascii="Arial" w:hAnsi="Arial" w:cs="Arial"/>
          <w:i/>
          <w:sz w:val="22"/>
          <w:szCs w:val="22"/>
        </w:rPr>
        <w:t>o s</w:t>
      </w:r>
      <w:r w:rsidR="00A309F0" w:rsidRPr="002646FD">
        <w:rPr>
          <w:rFonts w:ascii="Arial" w:hAnsi="Arial" w:cs="Arial"/>
          <w:i/>
          <w:sz w:val="22"/>
          <w:szCs w:val="22"/>
        </w:rPr>
        <w:t>o</w:t>
      </w:r>
      <w:r w:rsidR="00A309F0" w:rsidRPr="002646FD">
        <w:rPr>
          <w:rFonts w:ascii="Arial" w:hAnsi="Arial" w:cs="Arial"/>
          <w:sz w:val="22"/>
          <w:szCs w:val="22"/>
        </w:rPr>
        <w:t>:</w:t>
      </w:r>
    </w:p>
    <w:p w:rsidR="00A60663" w:rsidRPr="002646FD" w:rsidRDefault="00A60663" w:rsidP="002646FD">
      <w:pPr>
        <w:rPr>
          <w:rFonts w:ascii="Arial" w:hAnsi="Arial" w:cs="Arial"/>
          <w:sz w:val="22"/>
          <w:szCs w:val="22"/>
        </w:rPr>
      </w:pPr>
    </w:p>
    <w:p w:rsidR="00E72537" w:rsidRPr="002646FD" w:rsidRDefault="004413B3" w:rsidP="002646FD">
      <w:pPr>
        <w:pStyle w:val="Odstavekseznama"/>
        <w:widowControl/>
        <w:numPr>
          <w:ilvl w:val="0"/>
          <w:numId w:val="13"/>
        </w:numPr>
        <w:ind w:left="709" w:hanging="283"/>
        <w:rPr>
          <w:rFonts w:ascii="Arial" w:hAnsi="Arial" w:cs="Arial"/>
          <w:sz w:val="22"/>
          <w:szCs w:val="22"/>
        </w:rPr>
      </w:pPr>
      <w:r w:rsidRPr="002646FD">
        <w:rPr>
          <w:rFonts w:ascii="Arial" w:hAnsi="Arial" w:cs="Arial"/>
          <w:sz w:val="22"/>
          <w:szCs w:val="22"/>
        </w:rPr>
        <w:t xml:space="preserve">Pomen obvladovanja škodljivcev </w:t>
      </w:r>
      <w:r w:rsidRPr="002646FD">
        <w:rPr>
          <w:rFonts w:ascii="Arial" w:hAnsi="Arial" w:cs="Arial"/>
          <w:color w:val="000000" w:themeColor="text1"/>
          <w:sz w:val="22"/>
          <w:szCs w:val="22"/>
        </w:rPr>
        <w:t xml:space="preserve">vsled </w:t>
      </w:r>
      <w:r w:rsidRPr="002646FD">
        <w:rPr>
          <w:rFonts w:ascii="Arial" w:hAnsi="Arial" w:cs="Arial"/>
          <w:sz w:val="22"/>
          <w:szCs w:val="22"/>
        </w:rPr>
        <w:t>zmanjševanja prenosa</w:t>
      </w:r>
      <w:r w:rsidR="00E72537" w:rsidRPr="002646FD">
        <w:rPr>
          <w:rFonts w:ascii="Arial" w:hAnsi="Arial" w:cs="Arial"/>
          <w:sz w:val="22"/>
          <w:szCs w:val="22"/>
        </w:rPr>
        <w:t xml:space="preserve"> nalezljivih</w:t>
      </w:r>
      <w:r w:rsidRPr="002646FD">
        <w:rPr>
          <w:rFonts w:ascii="Arial" w:hAnsi="Arial" w:cs="Arial"/>
          <w:sz w:val="22"/>
          <w:szCs w:val="22"/>
        </w:rPr>
        <w:t xml:space="preserve"> bolezni</w:t>
      </w:r>
      <w:r w:rsidR="00E72537" w:rsidRPr="002646FD">
        <w:rPr>
          <w:rFonts w:ascii="Arial" w:hAnsi="Arial" w:cs="Arial"/>
          <w:sz w:val="22"/>
          <w:szCs w:val="22"/>
        </w:rPr>
        <w:t xml:space="preserve"> in </w:t>
      </w:r>
      <w:r w:rsidRPr="002646FD">
        <w:rPr>
          <w:rFonts w:ascii="Arial" w:hAnsi="Arial" w:cs="Arial"/>
          <w:sz w:val="22"/>
          <w:szCs w:val="22"/>
        </w:rPr>
        <w:t>ekonomske škode, ki jih povzročajo</w:t>
      </w:r>
      <w:r w:rsidR="00500C1A" w:rsidRPr="002646FD">
        <w:rPr>
          <w:rFonts w:ascii="Arial" w:hAnsi="Arial" w:cs="Arial"/>
          <w:sz w:val="22"/>
          <w:szCs w:val="22"/>
        </w:rPr>
        <w:t>;</w:t>
      </w:r>
    </w:p>
    <w:p w:rsidR="00E72537" w:rsidRPr="002646FD" w:rsidRDefault="004413B3" w:rsidP="002646FD">
      <w:pPr>
        <w:pStyle w:val="Odstavekseznama"/>
        <w:widowControl/>
        <w:numPr>
          <w:ilvl w:val="0"/>
          <w:numId w:val="13"/>
        </w:numPr>
        <w:ind w:left="709" w:hanging="283"/>
        <w:rPr>
          <w:rFonts w:ascii="Arial" w:hAnsi="Arial" w:cs="Arial"/>
          <w:sz w:val="22"/>
          <w:szCs w:val="22"/>
        </w:rPr>
      </w:pPr>
      <w:r w:rsidRPr="002646FD">
        <w:rPr>
          <w:rFonts w:ascii="Arial" w:hAnsi="Arial" w:cs="Arial"/>
          <w:sz w:val="22"/>
          <w:szCs w:val="22"/>
        </w:rPr>
        <w:t xml:space="preserve">Predstavitev CEPA – </w:t>
      </w:r>
      <w:r w:rsidR="00E72537" w:rsidRPr="002646FD">
        <w:rPr>
          <w:rFonts w:ascii="Arial" w:hAnsi="Arial" w:cs="Arial"/>
          <w:sz w:val="22"/>
          <w:szCs w:val="22"/>
        </w:rPr>
        <w:t xml:space="preserve">mednarodnega združenja izvajalcev DDD </w:t>
      </w:r>
      <w:r w:rsidR="009731C4" w:rsidRPr="002646FD">
        <w:rPr>
          <w:rFonts w:ascii="Arial" w:hAnsi="Arial" w:cs="Arial"/>
          <w:sz w:val="22"/>
          <w:szCs w:val="22"/>
        </w:rPr>
        <w:t>ukrepov</w:t>
      </w:r>
      <w:r w:rsidR="00500C1A" w:rsidRPr="002646FD">
        <w:rPr>
          <w:rFonts w:ascii="Arial" w:hAnsi="Arial" w:cs="Arial"/>
          <w:sz w:val="22"/>
          <w:szCs w:val="22"/>
        </w:rPr>
        <w:t>;</w:t>
      </w:r>
    </w:p>
    <w:p w:rsidR="00E05E21" w:rsidRPr="002646FD" w:rsidRDefault="00E72537" w:rsidP="002646FD">
      <w:pPr>
        <w:pStyle w:val="Odstavekseznama"/>
        <w:widowControl/>
        <w:numPr>
          <w:ilvl w:val="0"/>
          <w:numId w:val="13"/>
        </w:numPr>
        <w:ind w:left="709" w:hanging="283"/>
        <w:rPr>
          <w:rFonts w:ascii="Arial" w:hAnsi="Arial" w:cs="Arial"/>
          <w:sz w:val="22"/>
          <w:szCs w:val="22"/>
        </w:rPr>
      </w:pPr>
      <w:r w:rsidRPr="002646FD">
        <w:rPr>
          <w:rFonts w:ascii="Arial" w:hAnsi="Arial" w:cs="Arial"/>
          <w:sz w:val="22"/>
          <w:szCs w:val="22"/>
        </w:rPr>
        <w:t>Izobraževanj</w:t>
      </w:r>
      <w:r w:rsidR="00E05E21" w:rsidRPr="002646FD">
        <w:rPr>
          <w:rFonts w:ascii="Arial" w:hAnsi="Arial" w:cs="Arial"/>
          <w:sz w:val="22"/>
          <w:szCs w:val="22"/>
        </w:rPr>
        <w:t>e</w:t>
      </w:r>
      <w:r w:rsidRPr="002646FD">
        <w:rPr>
          <w:rFonts w:ascii="Arial" w:hAnsi="Arial" w:cs="Arial"/>
          <w:sz w:val="22"/>
          <w:szCs w:val="22"/>
        </w:rPr>
        <w:t>, dovoljenja, registracija pr</w:t>
      </w:r>
      <w:r w:rsidR="002328AA" w:rsidRPr="002646FD">
        <w:rPr>
          <w:rFonts w:ascii="Arial" w:hAnsi="Arial" w:cs="Arial"/>
          <w:sz w:val="22"/>
          <w:szCs w:val="22"/>
        </w:rPr>
        <w:t>oizvodov</w:t>
      </w:r>
      <w:r w:rsidR="009731C4" w:rsidRPr="002646FD">
        <w:rPr>
          <w:rFonts w:ascii="Arial" w:hAnsi="Arial" w:cs="Arial"/>
          <w:sz w:val="22"/>
          <w:szCs w:val="22"/>
        </w:rPr>
        <w:t>, poslanstvo in težave izvajalcev DDD ukrepov</w:t>
      </w:r>
      <w:r w:rsidR="00500C1A" w:rsidRPr="002646FD">
        <w:rPr>
          <w:rFonts w:ascii="Arial" w:hAnsi="Arial" w:cs="Arial"/>
          <w:sz w:val="22"/>
          <w:szCs w:val="22"/>
        </w:rPr>
        <w:t>;</w:t>
      </w:r>
    </w:p>
    <w:p w:rsidR="00557692" w:rsidRPr="002646FD" w:rsidRDefault="00557692" w:rsidP="002646FD">
      <w:pPr>
        <w:pStyle w:val="Odstavekseznama"/>
        <w:widowControl/>
        <w:ind w:left="709"/>
        <w:rPr>
          <w:rFonts w:ascii="Arial" w:hAnsi="Arial" w:cs="Arial"/>
          <w:sz w:val="22"/>
          <w:szCs w:val="22"/>
        </w:rPr>
      </w:pPr>
    </w:p>
    <w:p w:rsidR="002F676F" w:rsidRPr="002646FD" w:rsidRDefault="002F676F" w:rsidP="002646FD">
      <w:pPr>
        <w:widowControl/>
        <w:rPr>
          <w:rFonts w:ascii="Arial" w:hAnsi="Arial" w:cs="Arial"/>
          <w:color w:val="000000" w:themeColor="text1"/>
          <w:sz w:val="22"/>
          <w:szCs w:val="22"/>
        </w:rPr>
      </w:pPr>
      <w:r w:rsidRPr="002646FD">
        <w:rPr>
          <w:rFonts w:ascii="Arial" w:hAnsi="Arial" w:cs="Arial"/>
          <w:color w:val="000000" w:themeColor="text1"/>
          <w:sz w:val="22"/>
          <w:szCs w:val="22"/>
        </w:rPr>
        <w:t xml:space="preserve">Na okroglo mizo so vabljeni tudi novinarji. </w:t>
      </w:r>
    </w:p>
    <w:p w:rsidR="002F676F" w:rsidRDefault="002F676F" w:rsidP="002646FD">
      <w:pPr>
        <w:widowControl/>
        <w:rPr>
          <w:rFonts w:ascii="Arial" w:hAnsi="Arial" w:cs="Arial"/>
          <w:color w:val="000000" w:themeColor="text1"/>
          <w:sz w:val="22"/>
          <w:szCs w:val="22"/>
        </w:rPr>
      </w:pPr>
    </w:p>
    <w:p w:rsidR="00834A78" w:rsidRPr="002646FD" w:rsidRDefault="00834A78" w:rsidP="00834A78">
      <w:pPr>
        <w:widowControl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Svojo prisotnost lahko javite na </w:t>
      </w:r>
      <w:bookmarkStart w:id="0" w:name="_GoBack"/>
      <w:bookmarkEnd w:id="0"/>
      <w:r w:rsidRPr="002646FD">
        <w:rPr>
          <w:rFonts w:ascii="Arial" w:hAnsi="Arial" w:cs="Arial"/>
          <w:color w:val="000000" w:themeColor="text1"/>
          <w:sz w:val="22"/>
          <w:szCs w:val="22"/>
        </w:rPr>
        <w:t xml:space="preserve">telefon 01 58 98 312 ali </w:t>
      </w:r>
      <w:hyperlink r:id="rId9" w:history="1">
        <w:r w:rsidRPr="002646FD">
          <w:rPr>
            <w:rStyle w:val="Hiperpovezava"/>
            <w:rFonts w:ascii="Arial" w:hAnsi="Arial" w:cs="Arial"/>
            <w:sz w:val="22"/>
            <w:szCs w:val="22"/>
          </w:rPr>
          <w:t>ptz@gzs.si</w:t>
        </w:r>
      </w:hyperlink>
      <w:r w:rsidRPr="002646FD">
        <w:rPr>
          <w:rFonts w:ascii="Arial" w:hAnsi="Arial" w:cs="Arial"/>
          <w:color w:val="000000" w:themeColor="text1"/>
          <w:sz w:val="22"/>
          <w:szCs w:val="22"/>
        </w:rPr>
        <w:t>, najkasneje do 15. maja 2017.</w:t>
      </w:r>
    </w:p>
    <w:p w:rsidR="00834A78" w:rsidRPr="002646FD" w:rsidRDefault="00834A78" w:rsidP="002646FD">
      <w:pPr>
        <w:widowControl/>
        <w:rPr>
          <w:rFonts w:ascii="Arial" w:hAnsi="Arial" w:cs="Arial"/>
          <w:color w:val="000000" w:themeColor="text1"/>
          <w:sz w:val="22"/>
          <w:szCs w:val="22"/>
        </w:rPr>
      </w:pPr>
    </w:p>
    <w:p w:rsidR="00C84E53" w:rsidRPr="002646FD" w:rsidRDefault="00C84E53" w:rsidP="00FF1A8B">
      <w:pPr>
        <w:rPr>
          <w:rFonts w:ascii="Arial" w:hAnsi="Arial" w:cs="Arial"/>
          <w:sz w:val="22"/>
          <w:szCs w:val="22"/>
        </w:rPr>
      </w:pPr>
    </w:p>
    <w:sectPr w:rsidR="00C84E53" w:rsidRPr="002646FD" w:rsidSect="003C4D8D">
      <w:headerReference w:type="default" r:id="rId10"/>
      <w:footerReference w:type="default" r:id="rId11"/>
      <w:headerReference w:type="first" r:id="rId12"/>
      <w:endnotePr>
        <w:numFmt w:val="decimal"/>
      </w:endnotePr>
      <w:pgSz w:w="11906" w:h="16838"/>
      <w:pgMar w:top="426" w:right="1701" w:bottom="1418" w:left="1701" w:header="567" w:footer="27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46F" w:rsidRDefault="00A3146F">
      <w:r>
        <w:separator/>
      </w:r>
    </w:p>
  </w:endnote>
  <w:endnote w:type="continuationSeparator" w:id="0">
    <w:p w:rsidR="00A3146F" w:rsidRDefault="00A31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F39" w:rsidRDefault="00202F39" w:rsidP="00202F39">
    <w:pPr>
      <w:pStyle w:val="Noga"/>
      <w:ind w:right="-1135"/>
      <w:jc w:val="right"/>
    </w:pPr>
    <w:r w:rsidRPr="00675AAE">
      <w:t xml:space="preserve">str. </w:t>
    </w:r>
    <w:r w:rsidR="00460117" w:rsidRPr="00675AAE">
      <w:rPr>
        <w:rStyle w:val="tevilkastrani"/>
      </w:rPr>
      <w:fldChar w:fldCharType="begin"/>
    </w:r>
    <w:r w:rsidRPr="00675AAE">
      <w:rPr>
        <w:rStyle w:val="tevilkastrani"/>
      </w:rPr>
      <w:instrText xml:space="preserve">PAGE </w:instrText>
    </w:r>
    <w:r w:rsidR="00460117" w:rsidRPr="00675AAE">
      <w:rPr>
        <w:rStyle w:val="tevilkastrani"/>
      </w:rPr>
      <w:fldChar w:fldCharType="separate"/>
    </w:r>
    <w:r w:rsidR="00834A78">
      <w:rPr>
        <w:rStyle w:val="tevilkastrani"/>
        <w:noProof/>
      </w:rPr>
      <w:t>2</w:t>
    </w:r>
    <w:r w:rsidR="00460117" w:rsidRPr="00675AAE">
      <w:rPr>
        <w:rStyle w:val="tevilkastrani"/>
      </w:rPr>
      <w:fldChar w:fldCharType="end"/>
    </w:r>
  </w:p>
  <w:p w:rsidR="00202F39" w:rsidRDefault="00202F39" w:rsidP="00675AAE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46F" w:rsidRDefault="00A3146F">
      <w:r>
        <w:separator/>
      </w:r>
    </w:p>
  </w:footnote>
  <w:footnote w:type="continuationSeparator" w:id="0">
    <w:p w:rsidR="00A3146F" w:rsidRDefault="00A314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F39" w:rsidRDefault="00D50F66" w:rsidP="007505BA">
    <w:pPr>
      <w:pStyle w:val="Glava"/>
      <w:ind w:left="-1134"/>
      <w:jc w:val="left"/>
    </w:pPr>
    <w:r>
      <w:rPr>
        <w:noProof/>
        <w:lang w:eastAsia="sl-SI"/>
      </w:rPr>
      <w:drawing>
        <wp:inline distT="0" distB="0" distL="0" distR="0">
          <wp:extent cx="929640" cy="464820"/>
          <wp:effectExtent l="0" t="0" r="3810" b="0"/>
          <wp:docPr id="16" name="Slika 16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2F39" w:rsidRDefault="00202F39" w:rsidP="007505BA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C1A" w:rsidRDefault="00500C1A" w:rsidP="00500C1A">
    <w:pPr>
      <w:pStyle w:val="Glava"/>
      <w:ind w:left="-1134"/>
      <w:jc w:val="left"/>
    </w:pPr>
    <w:r>
      <w:rPr>
        <w:noProof/>
        <w:lang w:eastAsia="sl-SI"/>
      </w:rPr>
      <w:drawing>
        <wp:inline distT="0" distB="0" distL="0" distR="0">
          <wp:extent cx="929640" cy="464820"/>
          <wp:effectExtent l="0" t="0" r="0" b="0"/>
          <wp:docPr id="17" name="Slika 17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2F39" w:rsidRDefault="00202F39" w:rsidP="008E3265">
    <w:pPr>
      <w:pStyle w:val="Glava"/>
      <w:ind w:left="-1134"/>
      <w:jc w:val="left"/>
      <w:rPr>
        <w:rFonts w:cs="Tahoma"/>
        <w:szCs w:val="14"/>
      </w:rPr>
    </w:pPr>
  </w:p>
  <w:p w:rsidR="00DD048E" w:rsidRPr="008B4EC5" w:rsidRDefault="00500C1A" w:rsidP="008E3265">
    <w:pPr>
      <w:pStyle w:val="Glava"/>
      <w:pBdr>
        <w:bottom w:val="single" w:sz="18" w:space="1" w:color="808080"/>
      </w:pBdr>
      <w:spacing w:before="120"/>
      <w:ind w:left="-567" w:right="-1135" w:hanging="567"/>
      <w:jc w:val="left"/>
      <w:rPr>
        <w:rFonts w:cs="Tahoma"/>
        <w:szCs w:val="14"/>
      </w:rPr>
    </w:pPr>
    <w:r>
      <w:rPr>
        <w:rFonts w:cs="Tahoma"/>
        <w:szCs w:val="14"/>
      </w:rPr>
      <w:t xml:space="preserve">Podjetniško trgovska zbornica, </w:t>
    </w:r>
    <w:r w:rsidR="008E3265">
      <w:rPr>
        <w:rFonts w:cs="Tahoma"/>
        <w:szCs w:val="14"/>
      </w:rPr>
      <w:t>Sekcija izvajalcev DDD</w:t>
    </w:r>
  </w:p>
  <w:p w:rsidR="00DD048E" w:rsidRDefault="00DD048E" w:rsidP="00DD048E">
    <w:pPr>
      <w:ind w:left="-567" w:right="-1276" w:hanging="567"/>
      <w:rPr>
        <w:rFonts w:ascii="Verdana" w:hAnsi="Verdana" w:cs="Tahoma"/>
        <w:sz w:val="14"/>
        <w:szCs w:val="14"/>
      </w:rPr>
    </w:pPr>
    <w:r w:rsidRPr="005748D9">
      <w:rPr>
        <w:rFonts w:ascii="Verdana" w:hAnsi="Verdana" w:cs="Tahoma"/>
        <w:noProof/>
        <w:sz w:val="14"/>
        <w:szCs w:val="14"/>
      </w:rPr>
      <w:t>Dimičeva 13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5748D9">
      <w:rPr>
        <w:rFonts w:ascii="Verdana" w:hAnsi="Verdana" w:cs="Tahoma"/>
        <w:noProof/>
        <w:sz w:val="14"/>
        <w:szCs w:val="14"/>
      </w:rPr>
      <w:t>1504 Ljubljana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T: </w:t>
    </w:r>
    <w:r w:rsidRPr="005748D9">
      <w:rPr>
        <w:rFonts w:ascii="Verdana" w:hAnsi="Verdana" w:cs="Tahoma"/>
        <w:noProof/>
        <w:sz w:val="14"/>
        <w:szCs w:val="14"/>
      </w:rPr>
      <w:t>(01) 58 98 312, 58 98 000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F: </w:t>
    </w:r>
    <w:r w:rsidRPr="005748D9">
      <w:rPr>
        <w:rFonts w:ascii="Verdana" w:hAnsi="Verdana" w:cs="Tahoma"/>
        <w:noProof/>
        <w:sz w:val="14"/>
        <w:szCs w:val="14"/>
      </w:rPr>
      <w:t>(01) 58 98 317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>
      <w:rPr>
        <w:rFonts w:ascii="Verdana" w:hAnsi="Verdana" w:cs="Tahoma"/>
        <w:sz w:val="14"/>
        <w:szCs w:val="14"/>
      </w:rPr>
      <w:t>ptz</w:t>
    </w:r>
    <w:r>
      <w:rPr>
        <w:rFonts w:ascii="Verdana" w:hAnsi="Verdana" w:cs="Tahoma"/>
        <w:noProof/>
        <w:sz w:val="14"/>
        <w:szCs w:val="14"/>
      </w:rPr>
      <w:t>@gz</w:t>
    </w:r>
    <w:r w:rsidRPr="005748D9">
      <w:rPr>
        <w:rFonts w:ascii="Verdana" w:hAnsi="Verdana" w:cs="Tahoma"/>
        <w:noProof/>
        <w:sz w:val="14"/>
        <w:szCs w:val="14"/>
      </w:rPr>
      <w:t>s.si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5748D9">
      <w:rPr>
        <w:rFonts w:ascii="Verdana" w:hAnsi="Verdana" w:cs="Tahoma"/>
        <w:noProof/>
        <w:sz w:val="14"/>
        <w:szCs w:val="14"/>
      </w:rPr>
      <w:t>www.gzs.si</w:t>
    </w:r>
  </w:p>
  <w:p w:rsidR="00202F39" w:rsidRDefault="00202F39" w:rsidP="005E78DA">
    <w:pPr>
      <w:pStyle w:val="Glava"/>
      <w:ind w:left="-1134"/>
      <w:jc w:val="left"/>
      <w:rPr>
        <w:rFonts w:cs="Tahoma"/>
        <w:szCs w:val="14"/>
      </w:rPr>
    </w:pPr>
  </w:p>
  <w:p w:rsidR="00202F39" w:rsidRDefault="00202F39" w:rsidP="005E78DA">
    <w:pPr>
      <w:pStyle w:val="Glava"/>
      <w:ind w:left="-1134"/>
      <w:jc w:val="left"/>
      <w:rPr>
        <w:rFonts w:cs="Tahoma"/>
        <w:szCs w:val="14"/>
      </w:rPr>
    </w:pPr>
  </w:p>
  <w:p w:rsidR="00202F39" w:rsidRPr="008B4EC5" w:rsidRDefault="00202F39" w:rsidP="005E78DA">
    <w:pPr>
      <w:pStyle w:val="Glava"/>
      <w:ind w:left="-1134"/>
      <w:jc w:val="left"/>
      <w:rPr>
        <w:rFonts w:cs="Tahoma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9342AC"/>
    <w:multiLevelType w:val="hybridMultilevel"/>
    <w:tmpl w:val="F52C5B94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91C6E"/>
    <w:multiLevelType w:val="hybridMultilevel"/>
    <w:tmpl w:val="C85872CA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F907EE"/>
    <w:multiLevelType w:val="hybridMultilevel"/>
    <w:tmpl w:val="78AA97A8"/>
    <w:lvl w:ilvl="0" w:tplc="0424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F4600"/>
    <w:multiLevelType w:val="hybridMultilevel"/>
    <w:tmpl w:val="3FCE0F42"/>
    <w:lvl w:ilvl="0" w:tplc="0424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18E12C37"/>
    <w:multiLevelType w:val="hybridMultilevel"/>
    <w:tmpl w:val="0464D586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EC238A"/>
    <w:multiLevelType w:val="hybridMultilevel"/>
    <w:tmpl w:val="3856C25A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DC36F1"/>
    <w:multiLevelType w:val="hybridMultilevel"/>
    <w:tmpl w:val="A1EC6DC2"/>
    <w:lvl w:ilvl="0" w:tplc="A9E0A65C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EA481E"/>
    <w:multiLevelType w:val="singleLevel"/>
    <w:tmpl w:val="A8F09D72"/>
    <w:lvl w:ilvl="0">
      <w:start w:val="1"/>
      <w:numFmt w:val="bullet"/>
      <w:pStyle w:val="Oznaenseznam2"/>
      <w:lvlText w:val="-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abstractNum w:abstractNumId="9" w15:restartNumberingAfterBreak="0">
    <w:nsid w:val="5051096B"/>
    <w:multiLevelType w:val="hybridMultilevel"/>
    <w:tmpl w:val="DBB2BC64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174D45"/>
    <w:multiLevelType w:val="hybridMultilevel"/>
    <w:tmpl w:val="3B6E44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C01874"/>
    <w:multiLevelType w:val="hybridMultilevel"/>
    <w:tmpl w:val="C3922C9C"/>
    <w:lvl w:ilvl="0" w:tplc="EA2AFB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562903"/>
    <w:multiLevelType w:val="singleLevel"/>
    <w:tmpl w:val="314C778C"/>
    <w:lvl w:ilvl="0">
      <w:start w:val="1"/>
      <w:numFmt w:val="bullet"/>
      <w:pStyle w:val="Oznaenseznam3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BB24E25"/>
    <w:multiLevelType w:val="hybridMultilevel"/>
    <w:tmpl w:val="5596C7E6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154ED"/>
    <w:multiLevelType w:val="hybridMultilevel"/>
    <w:tmpl w:val="8ACC34D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850" w:hanging="283"/>
        </w:pPr>
        <w:rPr>
          <w:rFonts w:ascii="Courier New" w:hAnsi="Courier New" w:hint="default"/>
        </w:rPr>
      </w:lvl>
    </w:lvlOverride>
  </w:num>
  <w:num w:numId="3">
    <w:abstractNumId w:val="12"/>
  </w:num>
  <w:num w:numId="4">
    <w:abstractNumId w:val="11"/>
  </w:num>
  <w:num w:numId="5">
    <w:abstractNumId w:val="3"/>
  </w:num>
  <w:num w:numId="6">
    <w:abstractNumId w:val="5"/>
  </w:num>
  <w:num w:numId="7">
    <w:abstractNumId w:val="6"/>
  </w:num>
  <w:num w:numId="8">
    <w:abstractNumId w:val="9"/>
  </w:num>
  <w:num w:numId="9">
    <w:abstractNumId w:val="1"/>
  </w:num>
  <w:num w:numId="10">
    <w:abstractNumId w:val="13"/>
  </w:num>
  <w:num w:numId="11">
    <w:abstractNumId w:val="2"/>
  </w:num>
  <w:num w:numId="12">
    <w:abstractNumId w:val="14"/>
  </w:num>
  <w:num w:numId="13">
    <w:abstractNumId w:val="4"/>
  </w:num>
  <w:num w:numId="14">
    <w:abstractNumId w:val="7"/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ACD"/>
    <w:rsid w:val="00004589"/>
    <w:rsid w:val="00017D79"/>
    <w:rsid w:val="000715A3"/>
    <w:rsid w:val="00082E70"/>
    <w:rsid w:val="00087B36"/>
    <w:rsid w:val="00096311"/>
    <w:rsid w:val="000A25B5"/>
    <w:rsid w:val="000A5A84"/>
    <w:rsid w:val="001041FE"/>
    <w:rsid w:val="00104BD6"/>
    <w:rsid w:val="001244D2"/>
    <w:rsid w:val="001439DB"/>
    <w:rsid w:val="001504EB"/>
    <w:rsid w:val="00155E0B"/>
    <w:rsid w:val="0016180E"/>
    <w:rsid w:val="0018684B"/>
    <w:rsid w:val="001D146E"/>
    <w:rsid w:val="00202F39"/>
    <w:rsid w:val="00216DAC"/>
    <w:rsid w:val="002210AD"/>
    <w:rsid w:val="002328AA"/>
    <w:rsid w:val="0023396F"/>
    <w:rsid w:val="002425A5"/>
    <w:rsid w:val="00257873"/>
    <w:rsid w:val="002646FD"/>
    <w:rsid w:val="00265C2D"/>
    <w:rsid w:val="002670B3"/>
    <w:rsid w:val="00276035"/>
    <w:rsid w:val="00280692"/>
    <w:rsid w:val="0028652A"/>
    <w:rsid w:val="002A4170"/>
    <w:rsid w:val="002B3F5D"/>
    <w:rsid w:val="002D377D"/>
    <w:rsid w:val="002E5E5B"/>
    <w:rsid w:val="002F676F"/>
    <w:rsid w:val="00316D66"/>
    <w:rsid w:val="00334148"/>
    <w:rsid w:val="0034377A"/>
    <w:rsid w:val="003504E9"/>
    <w:rsid w:val="00360390"/>
    <w:rsid w:val="003763D1"/>
    <w:rsid w:val="003838C6"/>
    <w:rsid w:val="0038493C"/>
    <w:rsid w:val="003A455E"/>
    <w:rsid w:val="003C1F18"/>
    <w:rsid w:val="003C4D8D"/>
    <w:rsid w:val="003D6258"/>
    <w:rsid w:val="003E63C1"/>
    <w:rsid w:val="003E7D24"/>
    <w:rsid w:val="00414A16"/>
    <w:rsid w:val="00430BFD"/>
    <w:rsid w:val="004376F4"/>
    <w:rsid w:val="004413B3"/>
    <w:rsid w:val="004547ED"/>
    <w:rsid w:val="00460117"/>
    <w:rsid w:val="00460E3C"/>
    <w:rsid w:val="00482164"/>
    <w:rsid w:val="00495494"/>
    <w:rsid w:val="004A07B4"/>
    <w:rsid w:val="004A3ACD"/>
    <w:rsid w:val="004C5489"/>
    <w:rsid w:val="004D28F9"/>
    <w:rsid w:val="004D2AD9"/>
    <w:rsid w:val="004D55E7"/>
    <w:rsid w:val="00500C1A"/>
    <w:rsid w:val="0052588D"/>
    <w:rsid w:val="005461BA"/>
    <w:rsid w:val="00554EA7"/>
    <w:rsid w:val="00557692"/>
    <w:rsid w:val="005734AC"/>
    <w:rsid w:val="00580404"/>
    <w:rsid w:val="005853E8"/>
    <w:rsid w:val="005A29DC"/>
    <w:rsid w:val="005A3050"/>
    <w:rsid w:val="005E02EF"/>
    <w:rsid w:val="005E5E90"/>
    <w:rsid w:val="005E78DA"/>
    <w:rsid w:val="005F5973"/>
    <w:rsid w:val="005F63A9"/>
    <w:rsid w:val="00612EE0"/>
    <w:rsid w:val="006262AE"/>
    <w:rsid w:val="00672D4E"/>
    <w:rsid w:val="00673222"/>
    <w:rsid w:val="00675AAE"/>
    <w:rsid w:val="00683641"/>
    <w:rsid w:val="00684A98"/>
    <w:rsid w:val="006857B9"/>
    <w:rsid w:val="00695717"/>
    <w:rsid w:val="006A0CF0"/>
    <w:rsid w:val="006A4AE4"/>
    <w:rsid w:val="006A750D"/>
    <w:rsid w:val="006F5B9C"/>
    <w:rsid w:val="006F7C81"/>
    <w:rsid w:val="007027B1"/>
    <w:rsid w:val="00731ADB"/>
    <w:rsid w:val="007505BA"/>
    <w:rsid w:val="00770E1C"/>
    <w:rsid w:val="007755FE"/>
    <w:rsid w:val="00776AE5"/>
    <w:rsid w:val="007E542A"/>
    <w:rsid w:val="007F1E0A"/>
    <w:rsid w:val="00812609"/>
    <w:rsid w:val="00834A78"/>
    <w:rsid w:val="0084496F"/>
    <w:rsid w:val="00847386"/>
    <w:rsid w:val="00851F14"/>
    <w:rsid w:val="00864EE3"/>
    <w:rsid w:val="008A55A4"/>
    <w:rsid w:val="008A6306"/>
    <w:rsid w:val="008B105A"/>
    <w:rsid w:val="008B4EC5"/>
    <w:rsid w:val="008B774F"/>
    <w:rsid w:val="008C13DC"/>
    <w:rsid w:val="008D0672"/>
    <w:rsid w:val="008E2BE7"/>
    <w:rsid w:val="008E3265"/>
    <w:rsid w:val="008E57A7"/>
    <w:rsid w:val="008F6104"/>
    <w:rsid w:val="00913573"/>
    <w:rsid w:val="00967A9F"/>
    <w:rsid w:val="009731C4"/>
    <w:rsid w:val="009801D2"/>
    <w:rsid w:val="00987117"/>
    <w:rsid w:val="0099174A"/>
    <w:rsid w:val="009B453B"/>
    <w:rsid w:val="009B4BB7"/>
    <w:rsid w:val="00A01876"/>
    <w:rsid w:val="00A118E7"/>
    <w:rsid w:val="00A16DB3"/>
    <w:rsid w:val="00A21A9E"/>
    <w:rsid w:val="00A309F0"/>
    <w:rsid w:val="00A3146F"/>
    <w:rsid w:val="00A322B6"/>
    <w:rsid w:val="00A46892"/>
    <w:rsid w:val="00A501C4"/>
    <w:rsid w:val="00A60663"/>
    <w:rsid w:val="00AB1392"/>
    <w:rsid w:val="00AB64D8"/>
    <w:rsid w:val="00AC634C"/>
    <w:rsid w:val="00AC66CD"/>
    <w:rsid w:val="00AD3C96"/>
    <w:rsid w:val="00AD5760"/>
    <w:rsid w:val="00AF7A48"/>
    <w:rsid w:val="00B16763"/>
    <w:rsid w:val="00B56483"/>
    <w:rsid w:val="00B728C9"/>
    <w:rsid w:val="00B82E43"/>
    <w:rsid w:val="00BB7BEF"/>
    <w:rsid w:val="00BC7D30"/>
    <w:rsid w:val="00BE6A4B"/>
    <w:rsid w:val="00C239BF"/>
    <w:rsid w:val="00C26D4D"/>
    <w:rsid w:val="00C45428"/>
    <w:rsid w:val="00C84E53"/>
    <w:rsid w:val="00C95DC4"/>
    <w:rsid w:val="00C966BB"/>
    <w:rsid w:val="00CA4DE7"/>
    <w:rsid w:val="00CA75FD"/>
    <w:rsid w:val="00CB2A4B"/>
    <w:rsid w:val="00CC083F"/>
    <w:rsid w:val="00CD2D7E"/>
    <w:rsid w:val="00CD347B"/>
    <w:rsid w:val="00CD4382"/>
    <w:rsid w:val="00CF22CF"/>
    <w:rsid w:val="00D15C81"/>
    <w:rsid w:val="00D17ED4"/>
    <w:rsid w:val="00D50F66"/>
    <w:rsid w:val="00D72202"/>
    <w:rsid w:val="00D91F82"/>
    <w:rsid w:val="00D95EF0"/>
    <w:rsid w:val="00DC6BE5"/>
    <w:rsid w:val="00DD00C2"/>
    <w:rsid w:val="00DD048E"/>
    <w:rsid w:val="00DE3CE6"/>
    <w:rsid w:val="00DE7BC8"/>
    <w:rsid w:val="00DF34C8"/>
    <w:rsid w:val="00DF3EBA"/>
    <w:rsid w:val="00E05E21"/>
    <w:rsid w:val="00E13C14"/>
    <w:rsid w:val="00E705C9"/>
    <w:rsid w:val="00E72537"/>
    <w:rsid w:val="00E812BB"/>
    <w:rsid w:val="00E86F67"/>
    <w:rsid w:val="00EA000C"/>
    <w:rsid w:val="00ED506F"/>
    <w:rsid w:val="00ED7F0B"/>
    <w:rsid w:val="00EE560F"/>
    <w:rsid w:val="00EF6F43"/>
    <w:rsid w:val="00F04D14"/>
    <w:rsid w:val="00F10E4F"/>
    <w:rsid w:val="00F1613A"/>
    <w:rsid w:val="00F5499A"/>
    <w:rsid w:val="00F75000"/>
    <w:rsid w:val="00FA2068"/>
    <w:rsid w:val="00FC0D34"/>
    <w:rsid w:val="00FD0E09"/>
    <w:rsid w:val="00FF1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50C018B0-D62D-4700-9F11-1DE3AAC14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B774F"/>
    <w:pPr>
      <w:widowControl w:val="0"/>
      <w:jc w:val="both"/>
    </w:pPr>
    <w:rPr>
      <w:sz w:val="24"/>
      <w:lang w:eastAsia="en-US"/>
    </w:rPr>
  </w:style>
  <w:style w:type="paragraph" w:styleId="Naslov1">
    <w:name w:val="heading 1"/>
    <w:basedOn w:val="Navaden"/>
    <w:next w:val="Navaden"/>
    <w:qFormat/>
    <w:rsid w:val="005734AC"/>
    <w:pPr>
      <w:keepNext/>
      <w:widowControl/>
      <w:spacing w:before="240" w:after="60"/>
      <w:outlineLvl w:val="0"/>
    </w:pPr>
    <w:rPr>
      <w:b/>
      <w:kern w:val="28"/>
      <w:sz w:val="28"/>
    </w:rPr>
  </w:style>
  <w:style w:type="paragraph" w:styleId="Naslov2">
    <w:name w:val="heading 2"/>
    <w:basedOn w:val="Navaden"/>
    <w:next w:val="Navaden"/>
    <w:qFormat/>
    <w:rsid w:val="005734AC"/>
    <w:pPr>
      <w:keepNext/>
      <w:widowControl/>
      <w:spacing w:before="240" w:after="60"/>
      <w:outlineLvl w:val="1"/>
    </w:pPr>
    <w:rPr>
      <w:b/>
    </w:rPr>
  </w:style>
  <w:style w:type="paragraph" w:styleId="Naslov3">
    <w:name w:val="heading 3"/>
    <w:basedOn w:val="Navaden"/>
    <w:next w:val="Navaden"/>
    <w:qFormat/>
    <w:rsid w:val="005734AC"/>
    <w:pPr>
      <w:keepNext/>
      <w:widowControl/>
      <w:spacing w:before="240" w:after="60"/>
      <w:outlineLvl w:val="2"/>
    </w:pPr>
    <w:rPr>
      <w:i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675AAE"/>
    <w:pPr>
      <w:widowControl/>
      <w:tabs>
        <w:tab w:val="center" w:pos="4153"/>
        <w:tab w:val="right" w:pos="8306"/>
      </w:tabs>
      <w:jc w:val="center"/>
    </w:pPr>
    <w:rPr>
      <w:rFonts w:ascii="Verdana" w:hAnsi="Verdana"/>
      <w:sz w:val="14"/>
    </w:rPr>
  </w:style>
  <w:style w:type="paragraph" w:styleId="Noga">
    <w:name w:val="footer"/>
    <w:basedOn w:val="Navaden"/>
    <w:rsid w:val="00675AAE"/>
    <w:pPr>
      <w:widowControl/>
      <w:tabs>
        <w:tab w:val="center" w:pos="4153"/>
        <w:tab w:val="right" w:pos="8306"/>
      </w:tabs>
      <w:jc w:val="left"/>
    </w:pPr>
    <w:rPr>
      <w:rFonts w:ascii="Verdana" w:hAnsi="Verdana"/>
      <w:color w:val="000000"/>
      <w:sz w:val="14"/>
      <w:szCs w:val="14"/>
    </w:rPr>
  </w:style>
  <w:style w:type="character" w:styleId="tevilkastrani">
    <w:name w:val="page number"/>
    <w:basedOn w:val="Privzetapisavaodstavka"/>
    <w:rsid w:val="00675AAE"/>
  </w:style>
  <w:style w:type="paragraph" w:styleId="Oznaenseznam">
    <w:name w:val="List Bullet"/>
    <w:basedOn w:val="Navaden"/>
    <w:rsid w:val="005734AC"/>
    <w:pPr>
      <w:widowControl/>
      <w:ind w:left="357" w:hanging="357"/>
    </w:pPr>
  </w:style>
  <w:style w:type="paragraph" w:styleId="Oznaenseznam2">
    <w:name w:val="List Bullet 2"/>
    <w:basedOn w:val="Navaden"/>
    <w:rsid w:val="005734AC"/>
    <w:pPr>
      <w:widowControl/>
      <w:numPr>
        <w:numId w:val="1"/>
      </w:numPr>
    </w:pPr>
  </w:style>
  <w:style w:type="paragraph" w:styleId="Oznaenseznam3">
    <w:name w:val="List Bullet 3"/>
    <w:basedOn w:val="Navaden"/>
    <w:rsid w:val="005734AC"/>
    <w:pPr>
      <w:widowControl/>
      <w:numPr>
        <w:numId w:val="3"/>
      </w:numPr>
      <w:tabs>
        <w:tab w:val="clear" w:pos="360"/>
      </w:tabs>
      <w:ind w:left="1151" w:hanging="357"/>
    </w:pPr>
  </w:style>
  <w:style w:type="paragraph" w:customStyle="1" w:styleId="Odstavek">
    <w:name w:val="Odstavek"/>
    <w:basedOn w:val="Navaden"/>
    <w:rsid w:val="005734AC"/>
    <w:pPr>
      <w:widowControl/>
      <w:spacing w:before="240"/>
    </w:pPr>
  </w:style>
  <w:style w:type="paragraph" w:customStyle="1" w:styleId="Vabilo">
    <w:name w:val="Vabilo"/>
    <w:basedOn w:val="Navaden"/>
    <w:next w:val="Navaden"/>
    <w:rsid w:val="005734AC"/>
    <w:pPr>
      <w:widowControl/>
      <w:spacing w:before="1440" w:after="480"/>
      <w:jc w:val="left"/>
    </w:pPr>
    <w:rPr>
      <w:b/>
      <w:sz w:val="28"/>
    </w:rPr>
  </w:style>
  <w:style w:type="paragraph" w:styleId="Besedilooblaka">
    <w:name w:val="Balloon Text"/>
    <w:basedOn w:val="Navaden"/>
    <w:semiHidden/>
    <w:rsid w:val="00EA000C"/>
    <w:rPr>
      <w:rFonts w:ascii="Tahoma" w:hAnsi="Tahoma" w:cs="Tahoma"/>
      <w:sz w:val="16"/>
      <w:szCs w:val="16"/>
    </w:rPr>
  </w:style>
  <w:style w:type="character" w:styleId="Krepko">
    <w:name w:val="Strong"/>
    <w:qFormat/>
    <w:rsid w:val="00B16763"/>
    <w:rPr>
      <w:b/>
      <w:bCs/>
    </w:rPr>
  </w:style>
  <w:style w:type="character" w:styleId="Hiperpovezava">
    <w:name w:val="Hyperlink"/>
    <w:rsid w:val="00B16763"/>
    <w:rPr>
      <w:color w:val="0000FF"/>
      <w:u w:val="single"/>
    </w:rPr>
  </w:style>
  <w:style w:type="table" w:styleId="Tabelamrea">
    <w:name w:val="Table Grid"/>
    <w:basedOn w:val="Navadnatabela"/>
    <w:rsid w:val="00C966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qFormat/>
    <w:rsid w:val="008B774F"/>
    <w:pPr>
      <w:widowControl/>
      <w:jc w:val="center"/>
    </w:pPr>
    <w:rPr>
      <w:b/>
    </w:rPr>
  </w:style>
  <w:style w:type="paragraph" w:styleId="Odstavekseznama">
    <w:name w:val="List Paragraph"/>
    <w:basedOn w:val="Navaden"/>
    <w:uiPriority w:val="34"/>
    <w:qFormat/>
    <w:rsid w:val="00441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6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V6yBVHTCo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tz@gzs.si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BERC\Local%20Settings\Temporary%20Internet%20Files\Content.IE5\WFIVGPKJ\dopis%5b2%5d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BFAE852-A6B6-4FAB-9D2E-CA7E4FCE0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dopis[2].dot</Template>
  <TotalTime>1</TotalTime>
  <Pages>1</Pages>
  <Words>271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GZS</Company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GABERC</dc:creator>
  <cp:lastModifiedBy>Blanka Gaberc</cp:lastModifiedBy>
  <cp:revision>3</cp:revision>
  <cp:lastPrinted>2017-04-13T12:46:00Z</cp:lastPrinted>
  <dcterms:created xsi:type="dcterms:W3CDTF">2017-04-14T08:04:00Z</dcterms:created>
  <dcterms:modified xsi:type="dcterms:W3CDTF">2017-04-14T08:05:00Z</dcterms:modified>
</cp:coreProperties>
</file>